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8DBD1" w14:textId="77777777" w:rsidR="00900239" w:rsidRDefault="00900239" w:rsidP="00CA2343">
      <w:pPr>
        <w:autoSpaceDE w:val="0"/>
        <w:autoSpaceDN w:val="0"/>
        <w:adjustRightInd w:val="0"/>
        <w:rPr>
          <w:rFonts w:ascii="Arial" w:hAnsi="Arial" w:cs="Arial"/>
        </w:rPr>
      </w:pPr>
    </w:p>
    <w:p w14:paraId="18052C4E" w14:textId="5164A989" w:rsidR="00CA2343" w:rsidRPr="00900239" w:rsidRDefault="00CA2343" w:rsidP="00CA2343">
      <w:pPr>
        <w:autoSpaceDE w:val="0"/>
        <w:autoSpaceDN w:val="0"/>
        <w:adjustRightInd w:val="0"/>
        <w:rPr>
          <w:rFonts w:ascii="Arial" w:hAnsi="Arial" w:cs="Arial"/>
        </w:rPr>
      </w:pPr>
      <w:r w:rsidRPr="00900239">
        <w:rPr>
          <w:rFonts w:ascii="Arial" w:hAnsi="Arial" w:cs="Arial"/>
        </w:rPr>
        <w:t xml:space="preserve">April </w:t>
      </w:r>
      <w:r w:rsidRPr="00900239">
        <w:rPr>
          <w:rFonts w:ascii="Arial" w:hAnsi="Arial" w:cs="Arial"/>
        </w:rPr>
        <w:t xml:space="preserve"> __, 2022</w:t>
      </w:r>
    </w:p>
    <w:p w14:paraId="12318CA7" w14:textId="77777777" w:rsidR="00CA2343" w:rsidRPr="00900239" w:rsidRDefault="00CA2343" w:rsidP="00CA2343">
      <w:pPr>
        <w:autoSpaceDE w:val="0"/>
        <w:autoSpaceDN w:val="0"/>
        <w:adjustRightInd w:val="0"/>
        <w:rPr>
          <w:rFonts w:ascii="Arial" w:hAnsi="Arial" w:cs="Arial"/>
        </w:rPr>
      </w:pPr>
    </w:p>
    <w:p w14:paraId="11EDA1B0" w14:textId="77777777" w:rsidR="00CA2343" w:rsidRPr="00900239" w:rsidRDefault="00CA2343" w:rsidP="00900239">
      <w:pPr>
        <w:spacing w:line="240" w:lineRule="auto"/>
        <w:rPr>
          <w:rFonts w:ascii="Arial" w:hAnsi="Arial" w:cs="Arial"/>
        </w:rPr>
      </w:pPr>
      <w:r w:rsidRPr="00900239">
        <w:rPr>
          <w:rFonts w:ascii="Arial" w:hAnsi="Arial" w:cs="Arial"/>
        </w:rPr>
        <w:t>County of Sonoma</w:t>
      </w:r>
    </w:p>
    <w:p w14:paraId="64608732" w14:textId="77777777" w:rsidR="00CA2343" w:rsidRPr="00900239" w:rsidRDefault="00CA2343" w:rsidP="00900239">
      <w:pPr>
        <w:spacing w:line="240" w:lineRule="auto"/>
        <w:rPr>
          <w:rFonts w:ascii="Arial" w:hAnsi="Arial" w:cs="Arial"/>
        </w:rPr>
      </w:pPr>
      <w:r w:rsidRPr="00900239">
        <w:rPr>
          <w:rFonts w:ascii="Arial" w:hAnsi="Arial" w:cs="Arial"/>
        </w:rPr>
        <w:t>Permit and Resource Management Departments</w:t>
      </w:r>
    </w:p>
    <w:p w14:paraId="662F7416" w14:textId="77777777" w:rsidR="00CA2343" w:rsidRPr="00900239" w:rsidRDefault="00CA2343" w:rsidP="00900239">
      <w:pPr>
        <w:autoSpaceDE w:val="0"/>
        <w:autoSpaceDN w:val="0"/>
        <w:adjustRightInd w:val="0"/>
        <w:spacing w:line="240" w:lineRule="auto"/>
        <w:rPr>
          <w:rFonts w:ascii="Arial" w:hAnsi="Arial" w:cs="Arial"/>
        </w:rPr>
      </w:pPr>
      <w:r w:rsidRPr="00900239">
        <w:rPr>
          <w:rFonts w:ascii="Arial" w:hAnsi="Arial" w:cs="Arial"/>
        </w:rPr>
        <w:t>2550 Ventura Avenue</w:t>
      </w:r>
    </w:p>
    <w:p w14:paraId="269654BB" w14:textId="28CE3D92" w:rsidR="00CA2343" w:rsidRDefault="00CA2343" w:rsidP="00EA5598">
      <w:pPr>
        <w:autoSpaceDE w:val="0"/>
        <w:autoSpaceDN w:val="0"/>
        <w:adjustRightInd w:val="0"/>
        <w:spacing w:line="240" w:lineRule="auto"/>
        <w:rPr>
          <w:rFonts w:ascii="Arial" w:hAnsi="Arial" w:cs="Arial"/>
        </w:rPr>
      </w:pPr>
      <w:r w:rsidRPr="00900239">
        <w:rPr>
          <w:rFonts w:ascii="Arial" w:hAnsi="Arial" w:cs="Arial"/>
        </w:rPr>
        <w:t>Santa Rosa CA 95403</w:t>
      </w:r>
    </w:p>
    <w:p w14:paraId="0B1CD98B" w14:textId="77777777" w:rsidR="00EA5598" w:rsidRPr="00900239" w:rsidRDefault="00EA5598" w:rsidP="00EA5598">
      <w:pPr>
        <w:autoSpaceDE w:val="0"/>
        <w:autoSpaceDN w:val="0"/>
        <w:adjustRightInd w:val="0"/>
        <w:spacing w:line="240" w:lineRule="auto"/>
        <w:rPr>
          <w:rFonts w:ascii="Arial" w:hAnsi="Arial" w:cs="Arial"/>
        </w:rPr>
      </w:pPr>
    </w:p>
    <w:p w14:paraId="703D60D9" w14:textId="2ED0EC28" w:rsidR="00CA2343" w:rsidRPr="00900239" w:rsidRDefault="00CA2343" w:rsidP="00CA2343">
      <w:pPr>
        <w:autoSpaceDE w:val="0"/>
        <w:autoSpaceDN w:val="0"/>
        <w:adjustRightInd w:val="0"/>
        <w:rPr>
          <w:rFonts w:ascii="Arial" w:hAnsi="Arial" w:cs="Arial"/>
        </w:rPr>
      </w:pPr>
      <w:r w:rsidRPr="00900239">
        <w:rPr>
          <w:rFonts w:ascii="Arial" w:hAnsi="Arial" w:cs="Arial"/>
        </w:rPr>
        <w:t>Attn: Joshua Miranda</w:t>
      </w:r>
    </w:p>
    <w:p w14:paraId="7DB959A4" w14:textId="77777777" w:rsidR="00CA2343" w:rsidRPr="00900239" w:rsidRDefault="00CA2343" w:rsidP="00CA2343">
      <w:pPr>
        <w:autoSpaceDE w:val="0"/>
        <w:autoSpaceDN w:val="0"/>
        <w:adjustRightInd w:val="0"/>
        <w:rPr>
          <w:rFonts w:ascii="Arial" w:hAnsi="Arial" w:cs="Arial"/>
        </w:rPr>
      </w:pPr>
    </w:p>
    <w:p w14:paraId="00E78682" w14:textId="311EC487" w:rsidR="00CA2343" w:rsidRDefault="00CA2343" w:rsidP="00CA2343">
      <w:pPr>
        <w:autoSpaceDE w:val="0"/>
        <w:autoSpaceDN w:val="0"/>
        <w:adjustRightInd w:val="0"/>
        <w:rPr>
          <w:rFonts w:ascii="Arial" w:hAnsi="Arial" w:cs="Arial"/>
        </w:rPr>
      </w:pPr>
      <w:r w:rsidRPr="00900239">
        <w:rPr>
          <w:rFonts w:ascii="Arial" w:hAnsi="Arial" w:cs="Arial"/>
        </w:rPr>
        <w:t xml:space="preserve">RE: UPE22-0021 - </w:t>
      </w:r>
      <w:proofErr w:type="spellStart"/>
      <w:r w:rsidRPr="00900239">
        <w:rPr>
          <w:rFonts w:ascii="Arial" w:hAnsi="Arial" w:cs="Arial"/>
        </w:rPr>
        <w:t>Rochioli</w:t>
      </w:r>
      <w:proofErr w:type="spellEnd"/>
      <w:r w:rsidRPr="00900239">
        <w:rPr>
          <w:rFonts w:ascii="Arial" w:hAnsi="Arial" w:cs="Arial"/>
        </w:rPr>
        <w:t xml:space="preserve"> Winery's Proposed Micro-Brewery</w:t>
      </w:r>
      <w:r w:rsidRPr="00900239">
        <w:rPr>
          <w:rFonts w:ascii="Arial" w:hAnsi="Arial" w:cs="Arial"/>
        </w:rPr>
        <w:t xml:space="preserve">, </w:t>
      </w:r>
      <w:r w:rsidRPr="00900239">
        <w:rPr>
          <w:rFonts w:ascii="Arial" w:hAnsi="Arial" w:cs="Arial"/>
        </w:rPr>
        <w:t>6192 Westside Rd., Healdsburg</w:t>
      </w:r>
    </w:p>
    <w:p w14:paraId="0466340E" w14:textId="77777777" w:rsidR="00900239" w:rsidRPr="00900239" w:rsidRDefault="00900239" w:rsidP="00CA2343">
      <w:pPr>
        <w:autoSpaceDE w:val="0"/>
        <w:autoSpaceDN w:val="0"/>
        <w:adjustRightInd w:val="0"/>
        <w:rPr>
          <w:rFonts w:ascii="Arial" w:hAnsi="Arial" w:cs="Arial"/>
        </w:rPr>
      </w:pPr>
    </w:p>
    <w:p w14:paraId="0627FA70" w14:textId="51834A20" w:rsidR="00CA2343" w:rsidRPr="00900239" w:rsidRDefault="00CA2343" w:rsidP="00CA2343">
      <w:pPr>
        <w:autoSpaceDE w:val="0"/>
        <w:autoSpaceDN w:val="0"/>
        <w:adjustRightInd w:val="0"/>
        <w:rPr>
          <w:rFonts w:ascii="Arial" w:hAnsi="Arial" w:cs="Arial"/>
        </w:rPr>
      </w:pPr>
      <w:r w:rsidRPr="00900239">
        <w:rPr>
          <w:rFonts w:ascii="Arial" w:hAnsi="Arial" w:cs="Arial"/>
        </w:rPr>
        <w:t xml:space="preserve">Dear </w:t>
      </w:r>
      <w:r w:rsidRPr="00900239">
        <w:rPr>
          <w:rFonts w:ascii="Arial" w:hAnsi="Arial" w:cs="Arial"/>
        </w:rPr>
        <w:t>Mr. Miranda</w:t>
      </w:r>
      <w:r w:rsidRPr="00900239">
        <w:rPr>
          <w:rFonts w:ascii="Arial" w:hAnsi="Arial" w:cs="Arial"/>
        </w:rPr>
        <w:t>,</w:t>
      </w:r>
    </w:p>
    <w:p w14:paraId="5235B000" w14:textId="3B859D85" w:rsidR="001F451A" w:rsidRPr="00900239" w:rsidRDefault="00C61D20" w:rsidP="001F451A">
      <w:pPr>
        <w:autoSpaceDE w:val="0"/>
        <w:autoSpaceDN w:val="0"/>
        <w:adjustRightInd w:val="0"/>
        <w:rPr>
          <w:rFonts w:ascii="Arial" w:hAnsi="Arial" w:cs="Arial"/>
        </w:rPr>
      </w:pPr>
      <w:r w:rsidRPr="00900239">
        <w:rPr>
          <w:rFonts w:ascii="Arial" w:hAnsi="Arial" w:cs="Arial"/>
        </w:rPr>
        <w:t xml:space="preserve">The </w:t>
      </w:r>
      <w:r w:rsidR="00046940" w:rsidRPr="00900239">
        <w:rPr>
          <w:rFonts w:ascii="Arial" w:hAnsi="Arial" w:cs="Arial"/>
        </w:rPr>
        <w:t>community groups listed in this letter</w:t>
      </w:r>
      <w:r w:rsidR="001F451A" w:rsidRPr="00900239">
        <w:rPr>
          <w:rFonts w:ascii="Arial" w:hAnsi="Arial" w:cs="Arial"/>
        </w:rPr>
        <w:t xml:space="preserve"> </w:t>
      </w:r>
      <w:r w:rsidR="001F451A" w:rsidRPr="00900239">
        <w:rPr>
          <w:rFonts w:ascii="Arial" w:hAnsi="Arial" w:cs="Arial"/>
        </w:rPr>
        <w:t xml:space="preserve">submit the following comments regarding the above referenced application, which requests a modification to </w:t>
      </w:r>
      <w:r w:rsidR="00FA61BA" w:rsidRPr="00900239">
        <w:rPr>
          <w:rFonts w:ascii="Arial" w:hAnsi="Arial" w:cs="Arial"/>
        </w:rPr>
        <w:t>an</w:t>
      </w:r>
      <w:r w:rsidR="001F451A" w:rsidRPr="00900239">
        <w:rPr>
          <w:rFonts w:ascii="Arial" w:hAnsi="Arial" w:cs="Arial"/>
        </w:rPr>
        <w:t xml:space="preserve"> existing </w:t>
      </w:r>
      <w:r w:rsidR="00FA61BA" w:rsidRPr="00900239">
        <w:rPr>
          <w:rFonts w:ascii="Arial" w:hAnsi="Arial" w:cs="Arial"/>
        </w:rPr>
        <w:t xml:space="preserve">winery </w:t>
      </w:r>
      <w:r w:rsidR="001F451A" w:rsidRPr="00900239">
        <w:rPr>
          <w:rFonts w:ascii="Arial" w:hAnsi="Arial" w:cs="Arial"/>
        </w:rPr>
        <w:t xml:space="preserve">use permit to allow for </w:t>
      </w:r>
      <w:r w:rsidR="00FA61BA" w:rsidRPr="00900239">
        <w:rPr>
          <w:rFonts w:ascii="Arial" w:hAnsi="Arial" w:cs="Arial"/>
        </w:rPr>
        <w:t xml:space="preserve">the addition of </w:t>
      </w:r>
      <w:r w:rsidR="001F451A" w:rsidRPr="00900239">
        <w:rPr>
          <w:rFonts w:ascii="Arial" w:hAnsi="Arial" w:cs="Arial"/>
        </w:rPr>
        <w:t>a micro-brewery</w:t>
      </w:r>
      <w:r w:rsidR="001F451A" w:rsidRPr="00900239">
        <w:rPr>
          <w:rFonts w:ascii="Arial" w:hAnsi="Arial" w:cs="Arial"/>
        </w:rPr>
        <w:t xml:space="preserve">.  </w:t>
      </w:r>
    </w:p>
    <w:p w14:paraId="3B4F8514" w14:textId="5BAA809F" w:rsidR="001F451A" w:rsidRPr="00900239" w:rsidRDefault="001117D4" w:rsidP="001F451A">
      <w:pPr>
        <w:autoSpaceDE w:val="0"/>
        <w:autoSpaceDN w:val="0"/>
        <w:adjustRightInd w:val="0"/>
        <w:rPr>
          <w:rFonts w:ascii="Arial" w:hAnsi="Arial" w:cs="Arial"/>
        </w:rPr>
      </w:pPr>
      <w:r>
        <w:rPr>
          <w:rFonts w:ascii="Arial" w:hAnsi="Arial" w:cs="Arial"/>
        </w:rPr>
        <w:t>This</w:t>
      </w:r>
      <w:r w:rsidR="00046940" w:rsidRPr="00900239">
        <w:rPr>
          <w:rFonts w:ascii="Arial" w:hAnsi="Arial" w:cs="Arial"/>
        </w:rPr>
        <w:t xml:space="preserve"> application</w:t>
      </w:r>
      <w:r>
        <w:rPr>
          <w:rFonts w:ascii="Arial" w:hAnsi="Arial" w:cs="Arial"/>
        </w:rPr>
        <w:t xml:space="preserve"> </w:t>
      </w:r>
      <w:r w:rsidR="00046940" w:rsidRPr="00900239">
        <w:rPr>
          <w:rFonts w:ascii="Arial" w:hAnsi="Arial" w:cs="Arial"/>
        </w:rPr>
        <w:t>conflicts with both that Zoning Code and the General Plan</w:t>
      </w:r>
      <w:r w:rsidR="00FA61BA" w:rsidRPr="00900239">
        <w:rPr>
          <w:rFonts w:ascii="Arial" w:hAnsi="Arial" w:cs="Arial"/>
        </w:rPr>
        <w:t xml:space="preserve">, and </w:t>
      </w:r>
      <w:r w:rsidR="00C61D20" w:rsidRPr="00900239">
        <w:rPr>
          <w:rFonts w:ascii="Arial" w:hAnsi="Arial" w:cs="Arial"/>
        </w:rPr>
        <w:t xml:space="preserve">approval of </w:t>
      </w:r>
      <w:r w:rsidR="00046940" w:rsidRPr="00900239">
        <w:rPr>
          <w:rFonts w:ascii="Arial" w:hAnsi="Arial" w:cs="Arial"/>
        </w:rPr>
        <w:t xml:space="preserve">a micro-brewery at </w:t>
      </w:r>
      <w:r w:rsidR="00EA5598">
        <w:rPr>
          <w:rFonts w:ascii="Arial" w:hAnsi="Arial" w:cs="Arial"/>
        </w:rPr>
        <w:t>a</w:t>
      </w:r>
      <w:r w:rsidR="00046940" w:rsidRPr="00900239">
        <w:rPr>
          <w:rFonts w:ascii="Arial" w:hAnsi="Arial" w:cs="Arial"/>
        </w:rPr>
        <w:t xml:space="preserve"> winery</w:t>
      </w:r>
      <w:r w:rsidR="00C61D20" w:rsidRPr="00900239">
        <w:rPr>
          <w:rFonts w:ascii="Arial" w:hAnsi="Arial" w:cs="Arial"/>
        </w:rPr>
        <w:t xml:space="preserve"> would set a harmful precedent for </w:t>
      </w:r>
      <w:r w:rsidR="00046940" w:rsidRPr="00900239">
        <w:rPr>
          <w:rFonts w:ascii="Arial" w:hAnsi="Arial" w:cs="Arial"/>
        </w:rPr>
        <w:t>the hundreds of wineries and tasting rooms currently permitted on ag-zoned lands</w:t>
      </w:r>
      <w:r w:rsidR="00C61D20" w:rsidRPr="00900239">
        <w:rPr>
          <w:rFonts w:ascii="Arial" w:hAnsi="Arial" w:cs="Arial"/>
        </w:rPr>
        <w:t>.</w:t>
      </w:r>
    </w:p>
    <w:p w14:paraId="16F2A8D8" w14:textId="65080136" w:rsidR="00FA61BA" w:rsidRPr="00900239" w:rsidRDefault="00FA61BA" w:rsidP="001F451A">
      <w:pPr>
        <w:autoSpaceDE w:val="0"/>
        <w:autoSpaceDN w:val="0"/>
        <w:adjustRightInd w:val="0"/>
        <w:rPr>
          <w:rFonts w:ascii="Arial" w:hAnsi="Arial" w:cs="Arial"/>
        </w:rPr>
      </w:pPr>
      <w:r w:rsidRPr="00900239">
        <w:rPr>
          <w:rFonts w:ascii="Arial" w:hAnsi="Arial" w:cs="Arial"/>
        </w:rPr>
        <w:t>We respectfully request that Permit Sonoma recommend denial of this use permit application.</w:t>
      </w:r>
    </w:p>
    <w:p w14:paraId="366B18CF" w14:textId="71BE2413" w:rsidR="00CA2343" w:rsidRPr="00900239" w:rsidRDefault="00845F16" w:rsidP="00CA2343">
      <w:pPr>
        <w:autoSpaceDE w:val="0"/>
        <w:autoSpaceDN w:val="0"/>
        <w:adjustRightInd w:val="0"/>
        <w:rPr>
          <w:rFonts w:ascii="Arial" w:hAnsi="Arial" w:cs="Arial"/>
          <w:u w:val="single"/>
        </w:rPr>
      </w:pPr>
      <w:r w:rsidRPr="00900239">
        <w:rPr>
          <w:rFonts w:ascii="Arial" w:hAnsi="Arial" w:cs="Arial"/>
          <w:u w:val="single"/>
        </w:rPr>
        <w:t>Violation of Zoning Code</w:t>
      </w:r>
    </w:p>
    <w:p w14:paraId="0DDDF29F" w14:textId="11F165B8" w:rsidR="00495B42" w:rsidRDefault="00845F16" w:rsidP="00900239">
      <w:pPr>
        <w:shd w:val="clear" w:color="auto" w:fill="FFFFFF"/>
        <w:spacing w:after="0" w:line="240" w:lineRule="auto"/>
        <w:textAlignment w:val="center"/>
        <w:rPr>
          <w:rFonts w:ascii="Arial" w:hAnsi="Arial" w:cs="Arial"/>
        </w:rPr>
      </w:pPr>
      <w:r w:rsidRPr="00900239">
        <w:rPr>
          <w:rFonts w:ascii="Arial" w:eastAsia="Times New Roman" w:hAnsi="Arial" w:cs="Arial"/>
          <w:color w:val="313335"/>
        </w:rPr>
        <w:t xml:space="preserve">The brewing is </w:t>
      </w:r>
      <w:r w:rsidR="00EA5598">
        <w:rPr>
          <w:rFonts w:ascii="Arial" w:eastAsia="Times New Roman" w:hAnsi="Arial" w:cs="Arial"/>
          <w:color w:val="313335"/>
        </w:rPr>
        <w:t xml:space="preserve">the </w:t>
      </w:r>
      <w:r w:rsidRPr="00900239">
        <w:rPr>
          <w:rFonts w:ascii="Arial" w:eastAsia="Times New Roman" w:hAnsi="Arial" w:cs="Arial"/>
          <w:color w:val="313335"/>
        </w:rPr>
        <w:t xml:space="preserve">agricultural processing of grain to beer.  </w:t>
      </w:r>
      <w:r w:rsidR="00A8431D" w:rsidRPr="00900239">
        <w:rPr>
          <w:rFonts w:ascii="Arial" w:eastAsia="Times New Roman" w:hAnsi="Arial" w:cs="Arial"/>
          <w:color w:val="313335"/>
        </w:rPr>
        <w:t xml:space="preserve">Agricultural processing is a permitted use under the zoning code with a use permit for LIA zoned lands (e.g. a winery converting grapes to wine), however, </w:t>
      </w:r>
      <w:r w:rsidRPr="00900239">
        <w:rPr>
          <w:rFonts w:ascii="Arial" w:eastAsia="Times New Roman" w:hAnsi="Arial" w:cs="Arial"/>
          <w:color w:val="313335"/>
        </w:rPr>
        <w:t xml:space="preserve">Sec. 26-18-030. - Agricultural </w:t>
      </w:r>
      <w:r w:rsidR="00495B42" w:rsidRPr="00900239">
        <w:rPr>
          <w:rFonts w:ascii="Arial" w:eastAsia="Times New Roman" w:hAnsi="Arial" w:cs="Arial"/>
          <w:color w:val="313335"/>
        </w:rPr>
        <w:t>P</w:t>
      </w:r>
      <w:r w:rsidRPr="00900239">
        <w:rPr>
          <w:rFonts w:ascii="Arial" w:eastAsia="Times New Roman" w:hAnsi="Arial" w:cs="Arial"/>
          <w:color w:val="313335"/>
        </w:rPr>
        <w:t>rocessing</w:t>
      </w:r>
      <w:r w:rsidRPr="00900239">
        <w:rPr>
          <w:rFonts w:ascii="Arial" w:eastAsia="Times New Roman" w:hAnsi="Arial" w:cs="Arial"/>
          <w:color w:val="313335"/>
        </w:rPr>
        <w:t xml:space="preserve"> definition</w:t>
      </w:r>
      <w:r w:rsidR="00A8431D" w:rsidRPr="00900239">
        <w:rPr>
          <w:rFonts w:ascii="Arial" w:eastAsia="Times New Roman" w:hAnsi="Arial" w:cs="Arial"/>
          <w:color w:val="313335"/>
        </w:rPr>
        <w:t xml:space="preserve"> </w:t>
      </w:r>
      <w:r w:rsidRPr="00900239">
        <w:rPr>
          <w:rFonts w:ascii="Arial" w:eastAsia="Times New Roman" w:hAnsi="Arial" w:cs="Arial"/>
          <w:color w:val="313335"/>
        </w:rPr>
        <w:t>limits such agricultural process</w:t>
      </w:r>
      <w:r w:rsidR="00A8431D" w:rsidRPr="00900239">
        <w:rPr>
          <w:rFonts w:ascii="Arial" w:eastAsia="Times New Roman" w:hAnsi="Arial" w:cs="Arial"/>
          <w:color w:val="313335"/>
        </w:rPr>
        <w:t>ing</w:t>
      </w:r>
      <w:r w:rsidRPr="00900239">
        <w:rPr>
          <w:rFonts w:ascii="Arial" w:eastAsia="Times New Roman" w:hAnsi="Arial" w:cs="Arial"/>
          <w:color w:val="313335"/>
        </w:rPr>
        <w:t xml:space="preserve"> </w:t>
      </w:r>
      <w:r w:rsidR="00A8431D" w:rsidRPr="00900239">
        <w:rPr>
          <w:rFonts w:ascii="Arial" w:eastAsia="Times New Roman" w:hAnsi="Arial" w:cs="Arial"/>
          <w:color w:val="313335"/>
        </w:rPr>
        <w:t>to</w:t>
      </w:r>
      <w:r w:rsidRPr="00900239">
        <w:rPr>
          <w:rFonts w:ascii="Arial" w:eastAsia="Times New Roman" w:hAnsi="Arial" w:cs="Arial"/>
          <w:color w:val="313335"/>
        </w:rPr>
        <w:t xml:space="preserve"> “</w:t>
      </w:r>
      <w:r w:rsidRPr="00900239">
        <w:rPr>
          <w:rFonts w:ascii="Arial" w:hAnsi="Arial" w:cs="Arial"/>
        </w:rPr>
        <w:t>processing of agricultural product</w:t>
      </w:r>
      <w:r w:rsidR="00495B42" w:rsidRPr="00900239">
        <w:rPr>
          <w:rFonts w:ascii="Arial" w:hAnsi="Arial" w:cs="Arial"/>
        </w:rPr>
        <w:t>s</w:t>
      </w:r>
      <w:r w:rsidRPr="00900239">
        <w:rPr>
          <w:rFonts w:ascii="Arial" w:hAnsi="Arial" w:cs="Arial"/>
        </w:rPr>
        <w:t xml:space="preserve"> of a type grown or produced primarily on site or in the local area</w:t>
      </w:r>
      <w:r w:rsidRPr="00900239">
        <w:rPr>
          <w:rFonts w:ascii="Arial" w:hAnsi="Arial" w:cs="Arial"/>
        </w:rPr>
        <w:t>”.</w:t>
      </w:r>
      <w:r w:rsidR="00A8431D" w:rsidRPr="00900239">
        <w:rPr>
          <w:rFonts w:ascii="Arial" w:hAnsi="Arial" w:cs="Arial"/>
        </w:rPr>
        <w:t xml:space="preserve">  Grain is not an agricultural product</w:t>
      </w:r>
      <w:r w:rsidR="00495B42" w:rsidRPr="00900239">
        <w:rPr>
          <w:rFonts w:ascii="Arial" w:hAnsi="Arial" w:cs="Arial"/>
        </w:rPr>
        <w:t xml:space="preserve"> that is</w:t>
      </w:r>
      <w:r w:rsidR="00A8431D" w:rsidRPr="00900239">
        <w:rPr>
          <w:rFonts w:ascii="Arial" w:hAnsi="Arial" w:cs="Arial"/>
        </w:rPr>
        <w:t xml:space="preserve"> grown or produced on site or in the local area</w:t>
      </w:r>
      <w:r w:rsidR="00495B42" w:rsidRPr="00900239">
        <w:rPr>
          <w:rFonts w:ascii="Arial" w:hAnsi="Arial" w:cs="Arial"/>
        </w:rPr>
        <w:t xml:space="preserve">. Consequently, </w:t>
      </w:r>
      <w:r w:rsidR="00A8431D" w:rsidRPr="00900239">
        <w:rPr>
          <w:rFonts w:ascii="Arial" w:hAnsi="Arial" w:cs="Arial"/>
        </w:rPr>
        <w:t>the proposed use is not a permitted use under the zoning code.</w:t>
      </w:r>
    </w:p>
    <w:p w14:paraId="4B26A59E" w14:textId="6D49FEAB" w:rsidR="002F1444" w:rsidRPr="00900239" w:rsidRDefault="00495B42" w:rsidP="002F1444">
      <w:pPr>
        <w:shd w:val="clear" w:color="auto" w:fill="FFFFFF"/>
        <w:spacing w:after="0" w:line="420" w:lineRule="atLeast"/>
        <w:textAlignment w:val="center"/>
        <w:rPr>
          <w:rFonts w:ascii="Arial" w:hAnsi="Arial" w:cs="Arial"/>
          <w:u w:val="single"/>
        </w:rPr>
      </w:pPr>
      <w:r w:rsidRPr="00900239">
        <w:rPr>
          <w:rFonts w:ascii="Arial" w:hAnsi="Arial" w:cs="Arial"/>
          <w:u w:val="single"/>
        </w:rPr>
        <w:t>Conflicts with Ag Element of General Plan</w:t>
      </w:r>
    </w:p>
    <w:p w14:paraId="4A1E9610" w14:textId="2001ABFC" w:rsidR="003406AD" w:rsidRPr="00900239" w:rsidRDefault="003406AD" w:rsidP="00900239">
      <w:pPr>
        <w:shd w:val="clear" w:color="auto" w:fill="FFFFFF"/>
        <w:spacing w:after="0" w:line="240" w:lineRule="auto"/>
        <w:textAlignment w:val="center"/>
        <w:rPr>
          <w:rFonts w:ascii="Arial" w:hAnsi="Arial" w:cs="Arial"/>
        </w:rPr>
      </w:pPr>
      <w:r w:rsidRPr="00900239">
        <w:rPr>
          <w:rFonts w:ascii="Arial" w:hAnsi="Arial" w:cs="Arial"/>
        </w:rPr>
        <w:t>Ag Element of the</w:t>
      </w:r>
      <w:r w:rsidR="00050446" w:rsidRPr="00900239">
        <w:rPr>
          <w:rFonts w:ascii="Arial" w:hAnsi="Arial" w:cs="Arial"/>
        </w:rPr>
        <w:t xml:space="preserve"> General Plan outlines the policies</w:t>
      </w:r>
      <w:r w:rsidR="00B054F7">
        <w:rPr>
          <w:rFonts w:ascii="Arial" w:hAnsi="Arial" w:cs="Arial"/>
        </w:rPr>
        <w:t xml:space="preserve"> </w:t>
      </w:r>
      <w:r w:rsidR="00050446" w:rsidRPr="00900239">
        <w:rPr>
          <w:rFonts w:ascii="Arial" w:hAnsi="Arial" w:cs="Arial"/>
        </w:rPr>
        <w:t xml:space="preserve">to regulate the location and intensity of agricultural related support services </w:t>
      </w:r>
      <w:r w:rsidR="00140EF8">
        <w:rPr>
          <w:rFonts w:ascii="Arial" w:hAnsi="Arial" w:cs="Arial"/>
        </w:rPr>
        <w:t xml:space="preserve">such as processing </w:t>
      </w:r>
      <w:r w:rsidR="00050446" w:rsidRPr="00900239">
        <w:rPr>
          <w:rFonts w:ascii="Arial" w:hAnsi="Arial" w:cs="Arial"/>
        </w:rPr>
        <w:t>in agricultural areas.</w:t>
      </w:r>
      <w:r w:rsidRPr="00900239">
        <w:rPr>
          <w:rFonts w:ascii="Arial" w:hAnsi="Arial" w:cs="Arial"/>
        </w:rPr>
        <w:t xml:space="preserve">  Section 2.5 states:</w:t>
      </w:r>
      <w:r w:rsidR="00050446" w:rsidRPr="00900239">
        <w:rPr>
          <w:rFonts w:ascii="Arial" w:hAnsi="Arial" w:cs="Arial"/>
        </w:rPr>
        <w:t xml:space="preserve"> </w:t>
      </w:r>
    </w:p>
    <w:p w14:paraId="58BEAAA9" w14:textId="75BC0BD3" w:rsidR="003406AD" w:rsidRPr="00900239" w:rsidRDefault="00050446" w:rsidP="00900239">
      <w:pPr>
        <w:shd w:val="clear" w:color="auto" w:fill="FFFFFF"/>
        <w:spacing w:after="0" w:line="240" w:lineRule="auto"/>
        <w:textAlignment w:val="center"/>
        <w:rPr>
          <w:rFonts w:ascii="Arial" w:hAnsi="Arial" w:cs="Arial"/>
        </w:rPr>
      </w:pPr>
      <w:r w:rsidRPr="00900239">
        <w:rPr>
          <w:rFonts w:ascii="Arial" w:hAnsi="Arial" w:cs="Arial"/>
        </w:rPr>
        <w:t xml:space="preserve"> </w:t>
      </w:r>
    </w:p>
    <w:p w14:paraId="6A111FE1" w14:textId="552CB565" w:rsidR="003406AD" w:rsidRPr="00900239" w:rsidRDefault="00900239" w:rsidP="00900239">
      <w:pPr>
        <w:ind w:left="720"/>
        <w:rPr>
          <w:rFonts w:ascii="Arial" w:hAnsi="Arial" w:cs="Arial"/>
          <w:i/>
          <w:iCs/>
        </w:rPr>
      </w:pPr>
      <w:r w:rsidRPr="00900239">
        <w:rPr>
          <w:rFonts w:ascii="Arial" w:hAnsi="Arial" w:cs="Arial"/>
          <w:i/>
          <w:iCs/>
        </w:rPr>
        <w:t>“</w:t>
      </w:r>
      <w:r w:rsidR="003406AD" w:rsidRPr="00900239">
        <w:rPr>
          <w:rFonts w:ascii="Arial" w:hAnsi="Arial" w:cs="Arial"/>
          <w:i/>
          <w:iCs/>
        </w:rPr>
        <w:t xml:space="preserve">…..the apparent increase in the reliance of County processing facilities upon raw agricultural products imported from outside Sonoma County highlights the importance of demonstrating “connection” to local production in order to avoid County agricultural lands becoming </w:t>
      </w:r>
      <w:proofErr w:type="spellStart"/>
      <w:r w:rsidR="003406AD" w:rsidRPr="00900239">
        <w:rPr>
          <w:rFonts w:ascii="Arial" w:hAnsi="Arial" w:cs="Arial"/>
          <w:i/>
          <w:iCs/>
        </w:rPr>
        <w:t>defacto</w:t>
      </w:r>
      <w:proofErr w:type="spellEnd"/>
      <w:r w:rsidR="003406AD" w:rsidRPr="00900239">
        <w:rPr>
          <w:rFonts w:ascii="Arial" w:hAnsi="Arial" w:cs="Arial"/>
          <w:i/>
          <w:iCs/>
        </w:rPr>
        <w:t xml:space="preserve"> “industrial lands.” </w:t>
      </w:r>
    </w:p>
    <w:p w14:paraId="53D65E59" w14:textId="2F37D9B4" w:rsidR="00C9623A" w:rsidRPr="00900239" w:rsidRDefault="00C9623A" w:rsidP="00900239">
      <w:pPr>
        <w:shd w:val="clear" w:color="auto" w:fill="FFFFFF"/>
        <w:spacing w:after="0" w:line="240" w:lineRule="auto"/>
        <w:textAlignment w:val="center"/>
        <w:rPr>
          <w:rFonts w:ascii="Arial" w:hAnsi="Arial" w:cs="Arial"/>
        </w:rPr>
      </w:pPr>
      <w:r w:rsidRPr="00900239">
        <w:rPr>
          <w:rFonts w:ascii="Arial" w:hAnsi="Arial" w:cs="Arial"/>
        </w:rPr>
        <w:lastRenderedPageBreak/>
        <w:t xml:space="preserve">The General Plan </w:t>
      </w:r>
      <w:r w:rsidR="003406AD" w:rsidRPr="00900239">
        <w:rPr>
          <w:rFonts w:ascii="Arial" w:hAnsi="Arial" w:cs="Arial"/>
        </w:rPr>
        <w:t>does allow</w:t>
      </w:r>
      <w:r w:rsidRPr="00900239">
        <w:rPr>
          <w:rFonts w:ascii="Arial" w:hAnsi="Arial" w:cs="Arial"/>
        </w:rPr>
        <w:t xml:space="preserve"> for processing facilities in ag zones</w:t>
      </w:r>
      <w:r w:rsidR="003406AD" w:rsidRPr="00900239">
        <w:rPr>
          <w:rFonts w:ascii="Arial" w:hAnsi="Arial" w:cs="Arial"/>
        </w:rPr>
        <w:t>,</w:t>
      </w:r>
      <w:r w:rsidRPr="00900239">
        <w:rPr>
          <w:rFonts w:ascii="Arial" w:hAnsi="Arial" w:cs="Arial"/>
        </w:rPr>
        <w:t xml:space="preserve"> but only for processing of local agricultural production.  General Plan </w:t>
      </w:r>
      <w:r w:rsidR="003406AD" w:rsidRPr="00900239">
        <w:rPr>
          <w:rFonts w:ascii="Arial" w:hAnsi="Arial" w:cs="Arial"/>
        </w:rPr>
        <w:t xml:space="preserve">Policy </w:t>
      </w:r>
      <w:r w:rsidRPr="00900239">
        <w:rPr>
          <w:rFonts w:ascii="Arial" w:hAnsi="Arial" w:cs="Arial"/>
        </w:rPr>
        <w:t xml:space="preserve">AR-5a states:  </w:t>
      </w:r>
    </w:p>
    <w:p w14:paraId="0CA7AB74" w14:textId="77777777" w:rsidR="00900239" w:rsidRPr="00900239" w:rsidRDefault="00900239" w:rsidP="00900239">
      <w:pPr>
        <w:shd w:val="clear" w:color="auto" w:fill="FFFFFF"/>
        <w:spacing w:after="0" w:line="240" w:lineRule="auto"/>
        <w:textAlignment w:val="center"/>
        <w:rPr>
          <w:rFonts w:ascii="Arial" w:hAnsi="Arial" w:cs="Arial"/>
        </w:rPr>
      </w:pPr>
    </w:p>
    <w:p w14:paraId="48565110" w14:textId="056A4194" w:rsidR="00495B42" w:rsidRPr="00900239" w:rsidRDefault="00C9623A" w:rsidP="00900239">
      <w:pPr>
        <w:shd w:val="clear" w:color="auto" w:fill="FFFFFF"/>
        <w:spacing w:after="0" w:line="240" w:lineRule="auto"/>
        <w:ind w:left="720"/>
        <w:textAlignment w:val="center"/>
        <w:rPr>
          <w:rFonts w:ascii="Arial" w:hAnsi="Arial" w:cs="Arial"/>
          <w:i/>
          <w:iCs/>
        </w:rPr>
      </w:pPr>
      <w:r w:rsidRPr="00900239">
        <w:rPr>
          <w:rFonts w:ascii="Arial" w:hAnsi="Arial" w:cs="Arial"/>
          <w:i/>
          <w:iCs/>
        </w:rPr>
        <w:t>“</w:t>
      </w:r>
      <w:r w:rsidRPr="00900239">
        <w:rPr>
          <w:rFonts w:ascii="Arial" w:hAnsi="Arial" w:cs="Arial"/>
          <w:i/>
          <w:iCs/>
        </w:rPr>
        <w:t xml:space="preserve">Provide for facilities that process agricultural products in all three agricultural land use categories only where processing supports and is proportional to agricultural production on site or in the local </w:t>
      </w:r>
      <w:r w:rsidR="00900239" w:rsidRPr="00900239">
        <w:rPr>
          <w:rFonts w:ascii="Arial" w:hAnsi="Arial" w:cs="Arial"/>
          <w:i/>
          <w:iCs/>
        </w:rPr>
        <w:t>area. *</w:t>
      </w:r>
      <w:r w:rsidRPr="00900239">
        <w:rPr>
          <w:rFonts w:ascii="Arial" w:hAnsi="Arial" w:cs="Arial"/>
          <w:i/>
          <w:iCs/>
        </w:rPr>
        <w:t>”</w:t>
      </w:r>
    </w:p>
    <w:p w14:paraId="7E842CA6" w14:textId="77777777" w:rsidR="00A8431D" w:rsidRPr="00900239" w:rsidRDefault="00A8431D" w:rsidP="00900239">
      <w:pPr>
        <w:shd w:val="clear" w:color="auto" w:fill="FFFFFF"/>
        <w:spacing w:after="0" w:line="240" w:lineRule="auto"/>
        <w:textAlignment w:val="center"/>
        <w:rPr>
          <w:rFonts w:ascii="Arial" w:eastAsia="Times New Roman" w:hAnsi="Arial" w:cs="Arial"/>
          <w:color w:val="313335"/>
        </w:rPr>
      </w:pPr>
    </w:p>
    <w:p w14:paraId="73EF6399" w14:textId="396FD0A2" w:rsidR="00CA2343" w:rsidRPr="00900239" w:rsidRDefault="00C9623A" w:rsidP="00900239">
      <w:pPr>
        <w:shd w:val="clear" w:color="auto" w:fill="FFFFFF"/>
        <w:spacing w:after="0" w:line="240" w:lineRule="auto"/>
        <w:textAlignment w:val="center"/>
        <w:rPr>
          <w:rFonts w:ascii="Arial" w:eastAsia="Times New Roman" w:hAnsi="Arial" w:cs="Arial"/>
          <w:b/>
          <w:bCs/>
          <w:color w:val="313335"/>
        </w:rPr>
      </w:pPr>
      <w:r w:rsidRPr="00900239">
        <w:rPr>
          <w:rFonts w:ascii="Arial" w:eastAsia="Times New Roman" w:hAnsi="Arial" w:cs="Arial"/>
          <w:color w:val="313335"/>
        </w:rPr>
        <w:t xml:space="preserve">Clearly since grain is not </w:t>
      </w:r>
      <w:r w:rsidR="00050446" w:rsidRPr="00900239">
        <w:rPr>
          <w:rFonts w:ascii="Arial" w:eastAsia="Times New Roman" w:hAnsi="Arial" w:cs="Arial"/>
          <w:color w:val="313335"/>
        </w:rPr>
        <w:t xml:space="preserve">produced on-site or in the local area, </w:t>
      </w:r>
      <w:r w:rsidR="00EA5598">
        <w:rPr>
          <w:rFonts w:ascii="Arial" w:eastAsia="Times New Roman" w:hAnsi="Arial" w:cs="Arial"/>
          <w:color w:val="313335"/>
        </w:rPr>
        <w:t>there is no connection between the local production</w:t>
      </w:r>
      <w:r w:rsidR="00390B5E">
        <w:rPr>
          <w:rFonts w:ascii="Arial" w:eastAsia="Times New Roman" w:hAnsi="Arial" w:cs="Arial"/>
          <w:color w:val="313335"/>
        </w:rPr>
        <w:t xml:space="preserve"> and the proposed processing.</w:t>
      </w:r>
      <w:r w:rsidR="00EA5598">
        <w:rPr>
          <w:rFonts w:ascii="Arial" w:eastAsia="Times New Roman" w:hAnsi="Arial" w:cs="Arial"/>
          <w:color w:val="313335"/>
        </w:rPr>
        <w:t xml:space="preserve"> </w:t>
      </w:r>
      <w:r w:rsidR="00390B5E">
        <w:rPr>
          <w:rFonts w:ascii="Arial" w:eastAsia="Times New Roman" w:hAnsi="Arial" w:cs="Arial"/>
          <w:color w:val="313335"/>
        </w:rPr>
        <w:t xml:space="preserve"> Therefore, </w:t>
      </w:r>
      <w:r w:rsidR="00050446" w:rsidRPr="00900239">
        <w:rPr>
          <w:rFonts w:ascii="Arial" w:eastAsia="Times New Roman" w:hAnsi="Arial" w:cs="Arial"/>
          <w:color w:val="313335"/>
        </w:rPr>
        <w:t>approval of a processing facility for grain – a brewery – would conflict the</w:t>
      </w:r>
      <w:r w:rsidR="00900239">
        <w:rPr>
          <w:rFonts w:ascii="Arial" w:eastAsia="Times New Roman" w:hAnsi="Arial" w:cs="Arial"/>
          <w:color w:val="313335"/>
        </w:rPr>
        <w:t xml:space="preserve"> </w:t>
      </w:r>
      <w:r w:rsidR="00050446" w:rsidRPr="00900239">
        <w:rPr>
          <w:rFonts w:ascii="Arial" w:eastAsia="Times New Roman" w:hAnsi="Arial" w:cs="Arial"/>
          <w:color w:val="313335"/>
        </w:rPr>
        <w:t>protections in the General Plan</w:t>
      </w:r>
      <w:r w:rsidR="00050446" w:rsidRPr="00900239">
        <w:rPr>
          <w:rFonts w:ascii="Arial" w:eastAsia="Times New Roman" w:hAnsi="Arial" w:cs="Arial"/>
          <w:b/>
          <w:bCs/>
          <w:color w:val="313335"/>
        </w:rPr>
        <w:t xml:space="preserve">. </w:t>
      </w:r>
    </w:p>
    <w:p w14:paraId="69A6050B" w14:textId="77777777" w:rsidR="00CA2343" w:rsidRPr="00900239" w:rsidRDefault="00CA2343" w:rsidP="00900239">
      <w:pPr>
        <w:shd w:val="clear" w:color="auto" w:fill="FFFFFF"/>
        <w:spacing w:after="0" w:line="240" w:lineRule="auto"/>
        <w:textAlignment w:val="center"/>
        <w:rPr>
          <w:rFonts w:ascii="Arial" w:eastAsia="Times New Roman" w:hAnsi="Arial" w:cs="Arial"/>
          <w:b/>
          <w:bCs/>
          <w:color w:val="313335"/>
        </w:rPr>
      </w:pPr>
    </w:p>
    <w:p w14:paraId="38BA51C4" w14:textId="5EDF8DB0" w:rsidR="00C22192" w:rsidRPr="00C22192" w:rsidRDefault="00B054F7" w:rsidP="009071C5">
      <w:pPr>
        <w:shd w:val="clear" w:color="auto" w:fill="FFFFFF"/>
        <w:spacing w:after="0" w:line="420" w:lineRule="atLeast"/>
        <w:textAlignment w:val="center"/>
        <w:rPr>
          <w:rFonts w:ascii="Arial" w:eastAsia="Times New Roman" w:hAnsi="Arial" w:cs="Arial"/>
          <w:color w:val="313335"/>
          <w:u w:val="single"/>
        </w:rPr>
      </w:pPr>
      <w:r w:rsidRPr="00C22192">
        <w:rPr>
          <w:rFonts w:ascii="Arial" w:eastAsia="Times New Roman" w:hAnsi="Arial" w:cs="Arial"/>
          <w:color w:val="313335"/>
          <w:u w:val="single"/>
        </w:rPr>
        <w:t>Set Harmful Precedent</w:t>
      </w:r>
    </w:p>
    <w:p w14:paraId="52BEAAFA" w14:textId="5827FB85" w:rsidR="00B054F7" w:rsidRDefault="00B054F7" w:rsidP="00C22192">
      <w:pPr>
        <w:shd w:val="clear" w:color="auto" w:fill="FFFFFF"/>
        <w:spacing w:after="0" w:line="240" w:lineRule="auto"/>
        <w:textAlignment w:val="center"/>
        <w:rPr>
          <w:rFonts w:ascii="Arial" w:eastAsia="Times New Roman" w:hAnsi="Arial" w:cs="Arial"/>
          <w:color w:val="313335"/>
        </w:rPr>
      </w:pPr>
      <w:r>
        <w:rPr>
          <w:rFonts w:ascii="Arial" w:eastAsia="Times New Roman" w:hAnsi="Arial" w:cs="Arial"/>
          <w:color w:val="313335"/>
        </w:rPr>
        <w:t xml:space="preserve">In addition to the proposed use conflicting with the Zoning Code and the General Plan, consideration of a brewery at a winery would have significant adverse policy implications.  The County currently has nearly 500 winery/tasting room use permits, with most located </w:t>
      </w:r>
      <w:r w:rsidR="00C22192">
        <w:rPr>
          <w:rFonts w:ascii="Arial" w:eastAsia="Times New Roman" w:hAnsi="Arial" w:cs="Arial"/>
          <w:color w:val="313335"/>
        </w:rPr>
        <w:t>on</w:t>
      </w:r>
      <w:r>
        <w:rPr>
          <w:rFonts w:ascii="Arial" w:eastAsia="Times New Roman" w:hAnsi="Arial" w:cs="Arial"/>
          <w:color w:val="313335"/>
        </w:rPr>
        <w:t xml:space="preserve"> ag zoned lands</w:t>
      </w:r>
      <w:r w:rsidR="00C22192">
        <w:rPr>
          <w:rFonts w:ascii="Arial" w:eastAsia="Times New Roman" w:hAnsi="Arial" w:cs="Arial"/>
          <w:color w:val="313335"/>
        </w:rPr>
        <w:t>.  If the County is now considering approval of a brewery at an existing winery, it is likely to encourage many more similar applications.  In addition, many micro-breweries in Sonoma County are associated with brewpubs where beer is consumed and food is served.  While the application states that is it not requesting tasting “at this time”, the implication is that at the applicant would request approval for tasting</w:t>
      </w:r>
      <w:r w:rsidR="00140EF8">
        <w:rPr>
          <w:rFonts w:ascii="Arial" w:eastAsia="Times New Roman" w:hAnsi="Arial" w:cs="Arial"/>
          <w:color w:val="313335"/>
        </w:rPr>
        <w:t xml:space="preserve"> in the future</w:t>
      </w:r>
      <w:r w:rsidR="00C22192">
        <w:rPr>
          <w:rFonts w:ascii="Arial" w:eastAsia="Times New Roman" w:hAnsi="Arial" w:cs="Arial"/>
          <w:color w:val="313335"/>
        </w:rPr>
        <w:t>.  There is a real possibility that locat</w:t>
      </w:r>
      <w:r w:rsidR="00140EF8">
        <w:rPr>
          <w:rFonts w:ascii="Arial" w:eastAsia="Times New Roman" w:hAnsi="Arial" w:cs="Arial"/>
          <w:color w:val="313335"/>
        </w:rPr>
        <w:t>ing</w:t>
      </w:r>
      <w:r w:rsidR="00C22192">
        <w:rPr>
          <w:rFonts w:ascii="Arial" w:eastAsia="Times New Roman" w:hAnsi="Arial" w:cs="Arial"/>
          <w:color w:val="313335"/>
        </w:rPr>
        <w:t xml:space="preserve"> micro-breweries at wineries would morph into brewpubs in ag zones.</w:t>
      </w:r>
      <w:r w:rsidR="00390B5E">
        <w:rPr>
          <w:rFonts w:ascii="Arial" w:eastAsia="Times New Roman" w:hAnsi="Arial" w:cs="Arial"/>
          <w:color w:val="313335"/>
        </w:rPr>
        <w:t xml:space="preserve">  </w:t>
      </w:r>
    </w:p>
    <w:p w14:paraId="7567DFC0" w14:textId="2CFFD099" w:rsidR="00C22192" w:rsidRDefault="00C22192" w:rsidP="00C22192">
      <w:pPr>
        <w:shd w:val="clear" w:color="auto" w:fill="FFFFFF"/>
        <w:spacing w:after="0" w:line="240" w:lineRule="auto"/>
        <w:textAlignment w:val="center"/>
        <w:rPr>
          <w:rFonts w:ascii="Arial" w:eastAsia="Times New Roman" w:hAnsi="Arial" w:cs="Arial"/>
          <w:color w:val="313335"/>
        </w:rPr>
      </w:pPr>
    </w:p>
    <w:p w14:paraId="6CF23D32" w14:textId="11A3A1DC" w:rsidR="00C22192" w:rsidRDefault="002F1444" w:rsidP="00C22192">
      <w:pPr>
        <w:shd w:val="clear" w:color="auto" w:fill="FFFFFF"/>
        <w:spacing w:after="0" w:line="240" w:lineRule="auto"/>
        <w:textAlignment w:val="center"/>
        <w:rPr>
          <w:rFonts w:ascii="Arial" w:eastAsia="Times New Roman" w:hAnsi="Arial" w:cs="Arial"/>
          <w:color w:val="313335"/>
        </w:rPr>
      </w:pPr>
      <w:r>
        <w:rPr>
          <w:rFonts w:ascii="Arial" w:eastAsia="Times New Roman" w:hAnsi="Arial" w:cs="Arial"/>
          <w:color w:val="313335"/>
        </w:rPr>
        <w:t>Given the serious zoning and general plan conflicts</w:t>
      </w:r>
      <w:r w:rsidR="00390B5E">
        <w:rPr>
          <w:rFonts w:ascii="Arial" w:eastAsia="Times New Roman" w:hAnsi="Arial" w:cs="Arial"/>
          <w:color w:val="313335"/>
        </w:rPr>
        <w:t>,</w:t>
      </w:r>
      <w:r>
        <w:rPr>
          <w:rFonts w:ascii="Arial" w:eastAsia="Times New Roman" w:hAnsi="Arial" w:cs="Arial"/>
          <w:color w:val="313335"/>
        </w:rPr>
        <w:t xml:space="preserve"> combined with the precedent and policy issues associat</w:t>
      </w:r>
      <w:r w:rsidR="00140EF8">
        <w:rPr>
          <w:rFonts w:ascii="Arial" w:eastAsia="Times New Roman" w:hAnsi="Arial" w:cs="Arial"/>
          <w:color w:val="313335"/>
        </w:rPr>
        <w:t>ed</w:t>
      </w:r>
      <w:r>
        <w:rPr>
          <w:rFonts w:ascii="Arial" w:eastAsia="Times New Roman" w:hAnsi="Arial" w:cs="Arial"/>
          <w:color w:val="313335"/>
        </w:rPr>
        <w:t xml:space="preserve"> with this application</w:t>
      </w:r>
      <w:r w:rsidR="00140EF8">
        <w:rPr>
          <w:rFonts w:ascii="Arial" w:eastAsia="Times New Roman" w:hAnsi="Arial" w:cs="Arial"/>
          <w:color w:val="313335"/>
        </w:rPr>
        <w:t>,</w:t>
      </w:r>
      <w:r>
        <w:rPr>
          <w:rFonts w:ascii="Arial" w:eastAsia="Times New Roman" w:hAnsi="Arial" w:cs="Arial"/>
          <w:color w:val="313335"/>
        </w:rPr>
        <w:t xml:space="preserve"> Permit Sonoma should recommend denial of this application.  </w:t>
      </w:r>
    </w:p>
    <w:p w14:paraId="67C4EC58" w14:textId="08ABDB17" w:rsidR="002F1444" w:rsidRDefault="002F1444" w:rsidP="00C22192">
      <w:pPr>
        <w:shd w:val="clear" w:color="auto" w:fill="FFFFFF"/>
        <w:spacing w:after="0" w:line="240" w:lineRule="auto"/>
        <w:textAlignment w:val="center"/>
        <w:rPr>
          <w:rFonts w:ascii="Arial" w:eastAsia="Times New Roman" w:hAnsi="Arial" w:cs="Arial"/>
          <w:color w:val="313335"/>
        </w:rPr>
      </w:pPr>
    </w:p>
    <w:p w14:paraId="4400C325" w14:textId="4D5B0D5F" w:rsidR="002F1444" w:rsidRDefault="002F1444" w:rsidP="00C22192">
      <w:pPr>
        <w:shd w:val="clear" w:color="auto" w:fill="FFFFFF"/>
        <w:spacing w:after="0" w:line="240" w:lineRule="auto"/>
        <w:textAlignment w:val="center"/>
        <w:rPr>
          <w:rFonts w:ascii="Arial" w:eastAsia="Times New Roman" w:hAnsi="Arial" w:cs="Arial"/>
          <w:color w:val="313335"/>
        </w:rPr>
      </w:pPr>
      <w:r>
        <w:rPr>
          <w:rFonts w:ascii="Arial" w:eastAsia="Times New Roman" w:hAnsi="Arial" w:cs="Arial"/>
          <w:color w:val="313335"/>
        </w:rPr>
        <w:t>Thank you</w:t>
      </w:r>
    </w:p>
    <w:p w14:paraId="391CE0BC" w14:textId="23E6635E" w:rsidR="002F1444" w:rsidRDefault="002F1444" w:rsidP="00C22192">
      <w:pPr>
        <w:shd w:val="clear" w:color="auto" w:fill="FFFFFF"/>
        <w:spacing w:after="0" w:line="240" w:lineRule="auto"/>
        <w:textAlignment w:val="center"/>
        <w:rPr>
          <w:rFonts w:ascii="Arial" w:eastAsia="Times New Roman" w:hAnsi="Arial" w:cs="Arial"/>
          <w:color w:val="313335"/>
        </w:rPr>
      </w:pPr>
    </w:p>
    <w:p w14:paraId="587EC32C" w14:textId="77777777" w:rsidR="002F1444" w:rsidRDefault="002F1444" w:rsidP="00C22192">
      <w:pPr>
        <w:shd w:val="clear" w:color="auto" w:fill="FFFFFF"/>
        <w:spacing w:after="0" w:line="240" w:lineRule="auto"/>
        <w:textAlignment w:val="center"/>
        <w:rPr>
          <w:rFonts w:ascii="Arial" w:eastAsia="Times New Roman" w:hAnsi="Arial" w:cs="Arial"/>
          <w:color w:val="313335"/>
        </w:rPr>
      </w:pPr>
    </w:p>
    <w:p w14:paraId="61EF136C" w14:textId="2BC90F2C" w:rsidR="00C22192" w:rsidRDefault="00C22192" w:rsidP="00C22192">
      <w:pPr>
        <w:shd w:val="clear" w:color="auto" w:fill="FFFFFF"/>
        <w:spacing w:after="0" w:line="240" w:lineRule="auto"/>
        <w:textAlignment w:val="center"/>
        <w:rPr>
          <w:rFonts w:ascii="Arial" w:eastAsia="Times New Roman" w:hAnsi="Arial" w:cs="Arial"/>
          <w:color w:val="313335"/>
        </w:rPr>
      </w:pPr>
    </w:p>
    <w:p w14:paraId="5B57C4E7" w14:textId="77777777" w:rsidR="00C22192" w:rsidRDefault="00C22192" w:rsidP="009071C5">
      <w:pPr>
        <w:shd w:val="clear" w:color="auto" w:fill="FFFFFF"/>
        <w:spacing w:after="0" w:line="420" w:lineRule="atLeast"/>
        <w:textAlignment w:val="center"/>
        <w:rPr>
          <w:rFonts w:ascii="Arial" w:eastAsia="Times New Roman" w:hAnsi="Arial" w:cs="Arial"/>
          <w:color w:val="313335"/>
        </w:rPr>
      </w:pPr>
    </w:p>
    <w:p w14:paraId="70893116" w14:textId="77777777" w:rsidR="00B054F7" w:rsidRDefault="00B054F7" w:rsidP="009071C5">
      <w:pPr>
        <w:shd w:val="clear" w:color="auto" w:fill="FFFFFF"/>
        <w:spacing w:after="0" w:line="420" w:lineRule="atLeast"/>
        <w:textAlignment w:val="center"/>
        <w:rPr>
          <w:rFonts w:ascii="Arial" w:eastAsia="Times New Roman" w:hAnsi="Arial" w:cs="Arial"/>
          <w:color w:val="313335"/>
        </w:rPr>
      </w:pPr>
    </w:p>
    <w:p w14:paraId="36367903" w14:textId="77777777" w:rsidR="00B054F7" w:rsidRPr="00B054F7" w:rsidRDefault="00B054F7" w:rsidP="009071C5">
      <w:pPr>
        <w:shd w:val="clear" w:color="auto" w:fill="FFFFFF"/>
        <w:spacing w:after="0" w:line="420" w:lineRule="atLeast"/>
        <w:textAlignment w:val="center"/>
        <w:rPr>
          <w:rFonts w:ascii="Arial" w:eastAsia="Times New Roman" w:hAnsi="Arial" w:cs="Arial"/>
          <w:color w:val="313335"/>
        </w:rPr>
      </w:pPr>
    </w:p>
    <w:p w14:paraId="6B77FA1E" w14:textId="77777777" w:rsidR="00CA2343" w:rsidRPr="00900239" w:rsidRDefault="00CA2343" w:rsidP="009071C5">
      <w:pPr>
        <w:shd w:val="clear" w:color="auto" w:fill="FFFFFF"/>
        <w:spacing w:after="0" w:line="420" w:lineRule="atLeast"/>
        <w:textAlignment w:val="center"/>
        <w:rPr>
          <w:rFonts w:ascii="Arial" w:eastAsia="Times New Roman" w:hAnsi="Arial" w:cs="Arial"/>
          <w:b/>
          <w:bCs/>
          <w:color w:val="313335"/>
        </w:rPr>
      </w:pPr>
    </w:p>
    <w:p w14:paraId="03C34781" w14:textId="77777777" w:rsidR="00CA2343" w:rsidRDefault="00CA2343" w:rsidP="009071C5">
      <w:pPr>
        <w:shd w:val="clear" w:color="auto" w:fill="FFFFFF"/>
        <w:spacing w:after="0" w:line="420" w:lineRule="atLeast"/>
        <w:textAlignment w:val="center"/>
        <w:rPr>
          <w:rFonts w:ascii="Open Sans" w:eastAsia="Times New Roman" w:hAnsi="Open Sans" w:cs="Open Sans"/>
          <w:b/>
          <w:bCs/>
          <w:color w:val="313335"/>
          <w:sz w:val="27"/>
          <w:szCs w:val="27"/>
        </w:rPr>
      </w:pPr>
    </w:p>
    <w:p w14:paraId="4FE3FFB1" w14:textId="77777777" w:rsidR="00CA2343" w:rsidRDefault="00CA2343" w:rsidP="009071C5">
      <w:pPr>
        <w:shd w:val="clear" w:color="auto" w:fill="FFFFFF"/>
        <w:spacing w:after="0" w:line="420" w:lineRule="atLeast"/>
        <w:textAlignment w:val="center"/>
        <w:rPr>
          <w:rFonts w:ascii="Open Sans" w:eastAsia="Times New Roman" w:hAnsi="Open Sans" w:cs="Open Sans"/>
          <w:b/>
          <w:bCs/>
          <w:color w:val="313335"/>
          <w:sz w:val="27"/>
          <w:szCs w:val="27"/>
        </w:rPr>
      </w:pPr>
    </w:p>
    <w:p w14:paraId="688543C8" w14:textId="77777777" w:rsidR="008B46D5" w:rsidRDefault="008B46D5" w:rsidP="009071C5">
      <w:pPr>
        <w:shd w:val="clear" w:color="auto" w:fill="FFFFFF"/>
        <w:spacing w:after="0" w:line="420" w:lineRule="atLeast"/>
        <w:textAlignment w:val="center"/>
        <w:rPr>
          <w:rFonts w:ascii="Open Sans" w:eastAsia="Times New Roman" w:hAnsi="Open Sans" w:cs="Open Sans"/>
          <w:b/>
          <w:bCs/>
          <w:color w:val="313335"/>
          <w:sz w:val="27"/>
          <w:szCs w:val="27"/>
        </w:rPr>
      </w:pPr>
    </w:p>
    <w:p w14:paraId="48487866" w14:textId="77777777" w:rsidR="008B46D5" w:rsidRDefault="008B46D5" w:rsidP="009071C5">
      <w:pPr>
        <w:shd w:val="clear" w:color="auto" w:fill="FFFFFF"/>
        <w:spacing w:after="0" w:line="420" w:lineRule="atLeast"/>
        <w:textAlignment w:val="center"/>
        <w:rPr>
          <w:rFonts w:ascii="Open Sans" w:eastAsia="Times New Roman" w:hAnsi="Open Sans" w:cs="Open Sans"/>
          <w:b/>
          <w:bCs/>
          <w:color w:val="313335"/>
          <w:sz w:val="27"/>
          <w:szCs w:val="27"/>
        </w:rPr>
      </w:pPr>
    </w:p>
    <w:p w14:paraId="6B6D4F4D" w14:textId="77777777" w:rsidR="008B46D5" w:rsidRDefault="008B46D5" w:rsidP="009071C5">
      <w:pPr>
        <w:shd w:val="clear" w:color="auto" w:fill="FFFFFF"/>
        <w:spacing w:after="0" w:line="420" w:lineRule="atLeast"/>
        <w:textAlignment w:val="center"/>
        <w:rPr>
          <w:rFonts w:ascii="Open Sans" w:eastAsia="Times New Roman" w:hAnsi="Open Sans" w:cs="Open Sans"/>
          <w:b/>
          <w:bCs/>
          <w:color w:val="313335"/>
          <w:sz w:val="27"/>
          <w:szCs w:val="27"/>
        </w:rPr>
      </w:pPr>
    </w:p>
    <w:p w14:paraId="43A82A80" w14:textId="21F1DB2C" w:rsidR="00DE6A48" w:rsidRPr="009071C5" w:rsidRDefault="00DE6A48" w:rsidP="009071C5"/>
    <w:sectPr w:rsidR="00DE6A48" w:rsidRPr="009071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00DF9"/>
    <w:multiLevelType w:val="hybridMultilevel"/>
    <w:tmpl w:val="7A58E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1C5"/>
    <w:rsid w:val="00046940"/>
    <w:rsid w:val="00050446"/>
    <w:rsid w:val="001117D4"/>
    <w:rsid w:val="00140EF8"/>
    <w:rsid w:val="001A0027"/>
    <w:rsid w:val="001F451A"/>
    <w:rsid w:val="002F1444"/>
    <w:rsid w:val="003406AD"/>
    <w:rsid w:val="00390B5E"/>
    <w:rsid w:val="00393B25"/>
    <w:rsid w:val="00495B42"/>
    <w:rsid w:val="00845F16"/>
    <w:rsid w:val="008B46D5"/>
    <w:rsid w:val="00900239"/>
    <w:rsid w:val="009071C5"/>
    <w:rsid w:val="00A8431D"/>
    <w:rsid w:val="00B054F7"/>
    <w:rsid w:val="00BD7E4E"/>
    <w:rsid w:val="00C22192"/>
    <w:rsid w:val="00C61D20"/>
    <w:rsid w:val="00C9623A"/>
    <w:rsid w:val="00CA2343"/>
    <w:rsid w:val="00DE6A48"/>
    <w:rsid w:val="00EA5598"/>
    <w:rsid w:val="00EE7E9D"/>
    <w:rsid w:val="00FA6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0F1E"/>
  <w15:chartTrackingRefBased/>
  <w15:docId w15:val="{BFD2B537-E679-4BF2-864B-D31644B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r-only">
    <w:name w:val="sr-only"/>
    <w:basedOn w:val="DefaultParagraphFont"/>
    <w:rsid w:val="009071C5"/>
  </w:style>
  <w:style w:type="paragraph" w:customStyle="1" w:styleId="incr0">
    <w:name w:val="incr0"/>
    <w:basedOn w:val="Normal"/>
    <w:rsid w:val="00907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1">
    <w:name w:val="content1"/>
    <w:basedOn w:val="Normal"/>
    <w:rsid w:val="00907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9071C5"/>
  </w:style>
  <w:style w:type="paragraph" w:customStyle="1" w:styleId="incr1">
    <w:name w:val="incr1"/>
    <w:basedOn w:val="Normal"/>
    <w:rsid w:val="009071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2">
    <w:name w:val="content2"/>
    <w:basedOn w:val="Normal"/>
    <w:rsid w:val="009071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7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385770">
      <w:bodyDiv w:val="1"/>
      <w:marLeft w:val="0"/>
      <w:marRight w:val="0"/>
      <w:marTop w:val="0"/>
      <w:marBottom w:val="0"/>
      <w:divBdr>
        <w:top w:val="none" w:sz="0" w:space="0" w:color="auto"/>
        <w:left w:val="none" w:sz="0" w:space="0" w:color="auto"/>
        <w:bottom w:val="none" w:sz="0" w:space="0" w:color="auto"/>
        <w:right w:val="none" w:sz="0" w:space="0" w:color="auto"/>
      </w:divBdr>
      <w:divsChild>
        <w:div w:id="1894078480">
          <w:marLeft w:val="0"/>
          <w:marRight w:val="0"/>
          <w:marTop w:val="120"/>
          <w:marBottom w:val="120"/>
          <w:divBdr>
            <w:top w:val="none" w:sz="0" w:space="0" w:color="auto"/>
            <w:left w:val="none" w:sz="0" w:space="0" w:color="auto"/>
            <w:bottom w:val="none" w:sz="0" w:space="0" w:color="auto"/>
            <w:right w:val="none" w:sz="0" w:space="0" w:color="auto"/>
          </w:divBdr>
          <w:divsChild>
            <w:div w:id="1920165091">
              <w:marLeft w:val="0"/>
              <w:marRight w:val="0"/>
              <w:marTop w:val="0"/>
              <w:marBottom w:val="0"/>
              <w:divBdr>
                <w:top w:val="none" w:sz="0" w:space="0" w:color="auto"/>
                <w:left w:val="none" w:sz="0" w:space="0" w:color="auto"/>
                <w:bottom w:val="none" w:sz="0" w:space="0" w:color="auto"/>
                <w:right w:val="none" w:sz="0" w:space="0" w:color="auto"/>
              </w:divBdr>
              <w:divsChild>
                <w:div w:id="1059862498">
                  <w:marLeft w:val="0"/>
                  <w:marRight w:val="0"/>
                  <w:marTop w:val="0"/>
                  <w:marBottom w:val="0"/>
                  <w:divBdr>
                    <w:top w:val="none" w:sz="0" w:space="0" w:color="auto"/>
                    <w:left w:val="none" w:sz="0" w:space="0" w:color="auto"/>
                    <w:bottom w:val="none" w:sz="0" w:space="0" w:color="auto"/>
                    <w:right w:val="none" w:sz="0" w:space="0" w:color="auto"/>
                  </w:divBdr>
                </w:div>
              </w:divsChild>
            </w:div>
            <w:div w:id="1461147056">
              <w:marLeft w:val="0"/>
              <w:marRight w:val="0"/>
              <w:marTop w:val="0"/>
              <w:marBottom w:val="0"/>
              <w:divBdr>
                <w:top w:val="none" w:sz="0" w:space="0" w:color="auto"/>
                <w:left w:val="none" w:sz="0" w:space="0" w:color="auto"/>
                <w:bottom w:val="none" w:sz="0" w:space="0" w:color="auto"/>
                <w:right w:val="none" w:sz="0" w:space="0" w:color="auto"/>
              </w:divBdr>
              <w:divsChild>
                <w:div w:id="20341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387">
          <w:marLeft w:val="0"/>
          <w:marRight w:val="0"/>
          <w:marTop w:val="0"/>
          <w:marBottom w:val="0"/>
          <w:divBdr>
            <w:top w:val="none" w:sz="0" w:space="0" w:color="auto"/>
            <w:left w:val="none" w:sz="0" w:space="0" w:color="auto"/>
            <w:bottom w:val="none" w:sz="0" w:space="0" w:color="auto"/>
            <w:right w:val="none" w:sz="0" w:space="0" w:color="auto"/>
          </w:divBdr>
        </w:div>
      </w:divsChild>
    </w:div>
    <w:div w:id="17802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Bommersbach</dc:creator>
  <cp:keywords/>
  <dc:description/>
  <cp:lastModifiedBy>Marc Bommersbach</cp:lastModifiedBy>
  <cp:revision>8</cp:revision>
  <dcterms:created xsi:type="dcterms:W3CDTF">2022-04-08T04:14:00Z</dcterms:created>
  <dcterms:modified xsi:type="dcterms:W3CDTF">2022-04-08T18:32:00Z</dcterms:modified>
</cp:coreProperties>
</file>